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5E09C9">
        <w:rPr>
          <w:rFonts w:asciiTheme="minorHAnsi" w:hAnsiTheme="minorHAnsi" w:cs="Arial"/>
          <w:b/>
        </w:rPr>
        <w:t>15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14</w:t>
      </w:r>
      <w:r w:rsidR="005E09C9">
        <w:rPr>
          <w:rFonts w:asciiTheme="minorHAnsi" w:hAnsiTheme="minorHAnsi" w:cs="Arial"/>
          <w:b/>
          <w:sz w:val="22"/>
          <w:szCs w:val="22"/>
        </w:rPr>
        <w:t>5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FA6C39">
        <w:rPr>
          <w:rFonts w:asciiTheme="minorHAnsi" w:hAnsiTheme="minorHAnsi" w:cs="Arial"/>
          <w:sz w:val="22"/>
          <w:szCs w:val="22"/>
        </w:rPr>
        <w:t>15/12</w:t>
      </w:r>
      <w:r w:rsidR="006E221C">
        <w:rPr>
          <w:rFonts w:asciiTheme="minorHAnsi" w:hAnsiTheme="minorHAnsi" w:cs="Arial"/>
          <w:sz w:val="22"/>
          <w:szCs w:val="22"/>
        </w:rPr>
        <w:t>/2015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2A312F">
        <w:rPr>
          <w:rFonts w:asciiTheme="minorHAnsi" w:hAnsiTheme="minorHAnsi" w:cs="Arial"/>
          <w:sz w:val="22"/>
          <w:szCs w:val="22"/>
        </w:rPr>
        <w:t>de</w:t>
      </w:r>
      <w:r w:rsidR="005E09C9">
        <w:rPr>
          <w:rFonts w:asciiTheme="minorHAnsi" w:hAnsiTheme="minorHAnsi" w:cs="Arial"/>
          <w:sz w:val="22"/>
          <w:szCs w:val="22"/>
        </w:rPr>
        <w:t>l Sr. Hernán Rojas Caro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FA6C39">
        <w:rPr>
          <w:rFonts w:asciiTheme="minorHAnsi" w:hAnsiTheme="minorHAnsi" w:cs="Arial"/>
          <w:b/>
          <w:sz w:val="22"/>
          <w:szCs w:val="22"/>
        </w:rPr>
        <w:t>12 de enero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P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5E09C9" w:rsidRDefault="00511DDC" w:rsidP="005E09C9">
      <w:pPr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5E09C9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5E09C9">
        <w:rPr>
          <w:rFonts w:asciiTheme="minorHAnsi" w:hAnsiTheme="minorHAnsi" w:cs="Arial"/>
          <w:sz w:val="22"/>
          <w:szCs w:val="22"/>
        </w:rPr>
        <w:t>Que con fecha</w:t>
      </w:r>
      <w:r w:rsidR="004E7312" w:rsidRPr="005E09C9">
        <w:rPr>
          <w:rFonts w:asciiTheme="minorHAnsi" w:hAnsiTheme="minorHAnsi" w:cs="Arial"/>
          <w:sz w:val="22"/>
          <w:szCs w:val="22"/>
        </w:rPr>
        <w:t xml:space="preserve"> </w:t>
      </w:r>
      <w:r w:rsidR="00FA6C39" w:rsidRPr="005E09C9">
        <w:rPr>
          <w:rFonts w:asciiTheme="minorHAnsi" w:hAnsiTheme="minorHAnsi" w:cs="Arial"/>
          <w:sz w:val="22"/>
          <w:szCs w:val="22"/>
        </w:rPr>
        <w:t>15/12</w:t>
      </w:r>
      <w:r w:rsidR="00656E81" w:rsidRPr="005E09C9">
        <w:rPr>
          <w:rFonts w:asciiTheme="minorHAnsi" w:hAnsiTheme="minorHAnsi" w:cs="Arial"/>
          <w:sz w:val="22"/>
          <w:szCs w:val="22"/>
        </w:rPr>
        <w:t>/2015</w:t>
      </w:r>
      <w:r w:rsidR="00566808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5E09C9">
        <w:rPr>
          <w:rFonts w:asciiTheme="minorHAnsi" w:hAnsiTheme="minorHAnsi" w:cs="Arial"/>
          <w:sz w:val="22"/>
          <w:szCs w:val="22"/>
        </w:rPr>
        <w:t>MU030T</w:t>
      </w:r>
      <w:r w:rsidR="0085480E" w:rsidRPr="005E09C9">
        <w:rPr>
          <w:rFonts w:asciiTheme="minorHAnsi" w:hAnsiTheme="minorHAnsi" w:cs="Arial"/>
          <w:sz w:val="22"/>
          <w:szCs w:val="22"/>
        </w:rPr>
        <w:t>0000</w:t>
      </w:r>
      <w:r w:rsidR="00FA6C39" w:rsidRPr="005E09C9">
        <w:rPr>
          <w:rFonts w:asciiTheme="minorHAnsi" w:hAnsiTheme="minorHAnsi" w:cs="Arial"/>
          <w:sz w:val="22"/>
          <w:szCs w:val="22"/>
        </w:rPr>
        <w:t>143</w:t>
      </w:r>
      <w:r w:rsidR="00566808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</w:p>
    <w:p w:rsidR="005E09C9" w:rsidRPr="005E09C9" w:rsidRDefault="00FA6C39" w:rsidP="005E09C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09C9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n-US"/>
        </w:rPr>
        <w:t>“</w:t>
      </w:r>
      <w:r w:rsidR="005E09C9"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Las eutanasias o eliminación efectuadas por personal de dicha institución a</w:t>
      </w:r>
      <w:r w:rsid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5E09C9"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perros y otros animales desde el año 2013 a la fecha.</w:t>
      </w:r>
    </w:p>
    <w:p w:rsidR="005E09C9" w:rsidRPr="005E09C9" w:rsidRDefault="005E09C9" w:rsidP="005E09C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Motivo de su eutanasia, y los actos administrativos o cuerpos legales que las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autorizaron.</w:t>
      </w:r>
    </w:p>
    <w:p w:rsidR="005E09C9" w:rsidRPr="005E09C9" w:rsidRDefault="005E09C9" w:rsidP="005E09C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Los sitios específicos en que fueron retirados los animales, los lugares en que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se efectuaron las eutanasia , el nombre del personal que procedió a su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realización y el método utilizado.</w:t>
      </w:r>
    </w:p>
    <w:p w:rsidR="000B7F62" w:rsidRPr="005E09C9" w:rsidRDefault="005E09C9" w:rsidP="005E09C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- Existencia de una política de control de población y protección canina y otros</w:t>
      </w:r>
      <w:r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animales, y, de existir, en qué consiste.</w:t>
      </w:r>
      <w:r w:rsidR="00FA6C39" w:rsidRPr="005E09C9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895918" w:rsidRDefault="00895918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C79D6" w:rsidRP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895918" w:rsidRDefault="0089591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08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E09C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Dirección de Medio Ambiente Aseo y Ornato.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5E09C9">
        <w:rPr>
          <w:rFonts w:asciiTheme="minorHAnsi" w:hAnsiTheme="minorHAnsi" w:cs="Arial"/>
          <w:sz w:val="22"/>
          <w:szCs w:val="22"/>
        </w:rPr>
        <w:t>don Hernán Rojas Caro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5E09C9">
        <w:rPr>
          <w:rFonts w:asciiTheme="minorHAnsi" w:hAnsiTheme="minorHAnsi" w:cs="Arial"/>
          <w:sz w:val="22"/>
          <w:szCs w:val="22"/>
        </w:rPr>
        <w:t>don Hernán Rojas Caro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C628C6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FA6C39">
        <w:rPr>
          <w:rFonts w:asciiTheme="minorHAnsi" w:hAnsiTheme="minorHAnsi" w:cs="Arial"/>
          <w:sz w:val="22"/>
          <w:szCs w:val="22"/>
          <w:lang w:val="es-CL"/>
        </w:rPr>
        <w:t>Sr</w:t>
      </w:r>
      <w:r w:rsidR="00550332">
        <w:rPr>
          <w:rFonts w:asciiTheme="minorHAnsi" w:hAnsiTheme="minorHAnsi" w:cs="Arial"/>
          <w:sz w:val="22"/>
          <w:szCs w:val="22"/>
          <w:lang w:val="es-CL"/>
        </w:rPr>
        <w:t xml:space="preserve">. </w:t>
      </w:r>
      <w:r w:rsidR="005E09C9">
        <w:rPr>
          <w:rFonts w:asciiTheme="minorHAnsi" w:hAnsiTheme="minorHAnsi" w:cs="Arial"/>
          <w:sz w:val="22"/>
          <w:szCs w:val="22"/>
        </w:rPr>
        <w:t>Hernán Rojas Caro.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974F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LBG/</w:t>
      </w:r>
      <w:r>
        <w:rPr>
          <w:rFonts w:asciiTheme="minorHAnsi" w:hAnsiTheme="minorHAnsi"/>
          <w:sz w:val="22"/>
          <w:szCs w:val="22"/>
        </w:rPr>
        <w:t>LPS/</w:t>
      </w:r>
      <w:r w:rsidR="0063210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  <w:r w:rsidR="000C1A7F">
        <w:rPr>
          <w:rFonts w:asciiTheme="minorHAnsi" w:hAnsiTheme="minorHAnsi"/>
          <w:sz w:val="22"/>
          <w:szCs w:val="22"/>
        </w:rPr>
        <w:t xml:space="preserve"> V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435" w:rsidRDefault="00577435" w:rsidP="00566808">
      <w:r>
        <w:separator/>
      </w:r>
    </w:p>
  </w:endnote>
  <w:endnote w:type="continuationSeparator" w:id="1">
    <w:p w:rsidR="00577435" w:rsidRDefault="00577435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224E3C" w:rsidP="00566808">
    <w:pPr>
      <w:pStyle w:val="Piedepgina"/>
      <w:ind w:left="-142"/>
      <w:jc w:val="right"/>
      <w:rPr>
        <w:sz w:val="18"/>
        <w:szCs w:val="18"/>
      </w:rPr>
    </w:pPr>
    <w:r w:rsidRPr="00224E3C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435" w:rsidRDefault="00577435" w:rsidP="00566808">
      <w:r>
        <w:separator/>
      </w:r>
    </w:p>
  </w:footnote>
  <w:footnote w:type="continuationSeparator" w:id="1">
    <w:p w:rsidR="00577435" w:rsidRDefault="00577435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90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C1A7F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24E3C"/>
    <w:rsid w:val="00244183"/>
    <w:rsid w:val="00245DED"/>
    <w:rsid w:val="0027270C"/>
    <w:rsid w:val="00284147"/>
    <w:rsid w:val="00287CF3"/>
    <w:rsid w:val="00293674"/>
    <w:rsid w:val="002966AE"/>
    <w:rsid w:val="002A312F"/>
    <w:rsid w:val="002C3330"/>
    <w:rsid w:val="003021B2"/>
    <w:rsid w:val="00305551"/>
    <w:rsid w:val="0032008D"/>
    <w:rsid w:val="003264BF"/>
    <w:rsid w:val="003406B3"/>
    <w:rsid w:val="003440AE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70E"/>
    <w:rsid w:val="00497B3C"/>
    <w:rsid w:val="004E7312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4289"/>
    <w:rsid w:val="00565A12"/>
    <w:rsid w:val="00566808"/>
    <w:rsid w:val="00577435"/>
    <w:rsid w:val="005A5BFC"/>
    <w:rsid w:val="005B7C5C"/>
    <w:rsid w:val="005E09C9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571F5"/>
    <w:rsid w:val="00764D16"/>
    <w:rsid w:val="0077514B"/>
    <w:rsid w:val="007C45B0"/>
    <w:rsid w:val="007C7943"/>
    <w:rsid w:val="007D0FC1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6C32"/>
    <w:rsid w:val="00BB43BE"/>
    <w:rsid w:val="00BC4D24"/>
    <w:rsid w:val="00BC524E"/>
    <w:rsid w:val="00C134E4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4</cp:revision>
  <cp:lastPrinted>2016-01-12T13:56:00Z</cp:lastPrinted>
  <dcterms:created xsi:type="dcterms:W3CDTF">2016-01-12T13:56:00Z</dcterms:created>
  <dcterms:modified xsi:type="dcterms:W3CDTF">2016-01-12T14:07:00Z</dcterms:modified>
</cp:coreProperties>
</file>